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8D" w:rsidRDefault="0041158D" w:rsidP="004115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1498">
        <w:rPr>
          <w:rFonts w:ascii="Arial" w:hAnsi="Arial" w:cs="Arial"/>
          <w:sz w:val="20"/>
          <w:szCs w:val="20"/>
        </w:rPr>
        <w:t>Załącznik Nr 3 do SIWZ</w:t>
      </w: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8B1498" w:rsidRDefault="0041158D" w:rsidP="004115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1498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Default="0041158D" w:rsidP="004115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56A5">
        <w:rPr>
          <w:rFonts w:ascii="Arial" w:hAnsi="Arial" w:cs="Arial"/>
          <w:b/>
          <w:sz w:val="20"/>
          <w:szCs w:val="20"/>
        </w:rPr>
        <w:t>Część I - Dostawa komputerów i urządzeń peryferyjnych jako element pierwszego wyposażenia do</w:t>
      </w:r>
      <w:r>
        <w:rPr>
          <w:rFonts w:ascii="Arial" w:hAnsi="Arial" w:cs="Arial"/>
          <w:b/>
          <w:sz w:val="20"/>
          <w:szCs w:val="20"/>
        </w:rPr>
        <w:t xml:space="preserve"> rewitalizowanego budynku po był</w:t>
      </w:r>
      <w:r w:rsidRPr="00C656A5">
        <w:rPr>
          <w:rFonts w:ascii="Arial" w:hAnsi="Arial" w:cs="Arial"/>
          <w:b/>
          <w:sz w:val="20"/>
          <w:szCs w:val="20"/>
        </w:rPr>
        <w:t>ej Praskiej Komendzie Straży Pożarnej w Warszawie przy ul. Marcinkowskiego 2.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18EE" w:rsidRPr="0041158D" w:rsidRDefault="003118EE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2875"/>
        <w:gridCol w:w="1388"/>
      </w:tblGrid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desktop 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procesor 64 bit o szybkości taktowania co najmniej 3.70 GHz, liczba rdzeni procesora co najmniej 2, co najmniej 4 wątki, obsługa technologii wielowątkowości, wirtualizacji, prędkość magistrali co najmniej 5GT/s, wielkość pamięci cache L3 co najmniej 3 MB, obsługa pamięci DDR3-1333/1600 ze wsparciem dla ECC lub procesor równoważny o  wydajności potwie</w:t>
            </w:r>
            <w:r w:rsidR="00B54542">
              <w:rPr>
                <w:rFonts w:ascii="Arial" w:hAnsi="Arial" w:cs="Arial"/>
                <w:sz w:val="20"/>
                <w:szCs w:val="20"/>
              </w:rPr>
              <w:t xml:space="preserve">rdzonej w programie </w:t>
            </w:r>
            <w:proofErr w:type="spellStart"/>
            <w:r w:rsidR="00B5454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B54542">
              <w:rPr>
                <w:rFonts w:ascii="Arial" w:hAnsi="Arial" w:cs="Arial"/>
                <w:sz w:val="20"/>
                <w:szCs w:val="20"/>
              </w:rPr>
              <w:t xml:space="preserve"> 5120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nie mniej niż 8GB RAM DIMM DDR3 1600MHz,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maksymalna ilość obsługiwanej pamięci nie mniej niż 16GB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>- karta graficzna zintegrowana nie gorsza niż Intel HD Graphics 4400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dysk twardy co najmniej 500GB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– panel tylni: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audio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Rodzaje wyjść / wejść -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2,5"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SATA III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x16 - 1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małogabarytowa, fabrycznie przystosowana do pracy w pionie i w poziomie, oraz umożliwiająca postawienie na jednostce centralnej jednego monitora</w:t>
            </w:r>
            <w:r w:rsidR="003118EE">
              <w:rPr>
                <w:rFonts w:ascii="Arial" w:hAnsi="Arial" w:cs="Arial"/>
                <w:sz w:val="20"/>
                <w:szCs w:val="20"/>
              </w:rPr>
              <w:t xml:space="preserve"> z pkt 3 Kolor obudowy czarny. </w:t>
            </w:r>
          </w:p>
          <w:p w:rsidR="003118EE" w:rsidRPr="0041158D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trwale oznaczona logo producenta komputera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110mm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440mm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250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min.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 dla ww. komputera system operacyjny Microsoft Windows 7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proffesional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 System  w polskiej wersji językowej (preinstalowany na dysku twardym) wraz z nośnikiem 32bit oraz 64 bit pozwalającym na ponowną instalację systemu niewymagającą wpisywania klucza rejestracyjnego lub rejestracji poprzez Internet czy telefon.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Gwarancja 36 miesięcy na części i robociznę realizowana w miejscu eksploatacji sprzętu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Gwarantowany przez producenta czas reakcji w drugim dniu roboczym od zgłoszenia awarii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W przypadku awarii dysk twardy zostaje u użytkownika a serwis dostarcza nowy dysk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Dostępność części zapasowych do 5 lat od zakupu komputera.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pobierania dokumentacji i sterowników z jednej lokalizacji w sieci Internet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uzyskania pomocy technicznej producenta w języku polskim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Ogólnopolska, telefoniczna infolinia/linia techniczna producenta komputera, dostępna w czasie obowiązywania gwarancji na sprzęt i umożliwiająca po podaniu numeru seryjnego urządzenia weryfikację szczegółowej sprzętowej konfiguracji fabrycznej, okresu i typu obowiązującej gwarancji, obecności fabrycznej licencji dla systemu operacyjnego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Jako potwierdzenie udzielenia wyżej wymienionych warunków serwisowych oferent dołączy do oferty stosowne oświadczenie upoważnionego przedstawiciela producenta sprzętu. </w:t>
            </w: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Certyfikaty i normy: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Potwierdzenie kompatybilności komputera na stronie Microsoft Windows Hardware Compatibility List na daną platformę systemową (wydruk ze strony), potwierdzenie producenta o zgodności z DMI 2.0 (Desktop Management Interface ) oraz z  WMI 1.5 ( Windows Management Instrumentation )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Deklaracja zgodności CE, widoczne oznaczenie CE na górnej ścianie obudowy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Certyfikaty jakości ISO 9001 i 14001. 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Certyfikat ISO9241 dla oferowanego modelu komputera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Certyfikacja Energy Star w wersji co najmniej 5.0 dla oferowanego modelu komputera 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Certyfikacja EPEAT na terenie Polski (obecność oferowanego modelu komputera na stronie </w:t>
            </w:r>
            <w:hyperlink r:id="rId6" w:history="1">
              <w:r w:rsidRPr="003118EE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http://www.epeat.net</w:t>
              </w:r>
            </w:hyperlink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3118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najmniej ocena brązowa)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Komputer</w:t>
            </w:r>
            <w:r w:rsidR="003118EE">
              <w:rPr>
                <w:rFonts w:ascii="Arial" w:hAnsi="Arial" w:cs="Arial"/>
                <w:sz w:val="20"/>
                <w:szCs w:val="20"/>
              </w:rPr>
              <w:t xml:space="preserve"> musi współpracować z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monitorem</w:t>
            </w:r>
            <w:r w:rsidR="003118EE">
              <w:rPr>
                <w:rFonts w:ascii="Arial" w:hAnsi="Arial" w:cs="Arial"/>
                <w:sz w:val="20"/>
                <w:szCs w:val="20"/>
              </w:rPr>
              <w:t xml:space="preserve"> określonym w </w:t>
            </w:r>
            <w:proofErr w:type="spellStart"/>
            <w:r w:rsidR="003118EE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="003118E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1158D" w:rsidRPr="003118EE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procesor 64 bit o szybkości taktowania co najmniej 3.40 GHz z możliwością zwiększenia do 4,00 GHz, liczba rdzeni procesora co najmniej 4, co najmniej 8 wątki, obsługa technologii wielowątkowości, wirtualizacji, prędkość magistrali co najmniej 5GT/s, wielkość pamięci cache L3 co najmniej 8 MB, obsługa pamięci DDR4-1866/2133, DDR3L-1333/1600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9964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nie mniej niż 16GB RAM (SO-DIMM DDR4, 2133 MHz)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maksymalna ilość pamięci ram min 64GB</w:t>
            </w:r>
          </w:p>
          <w:p w:rsidR="003118EE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karta graficzna dedykowana o prędkości taktowania rdzenia co najmniej 1607 MHz, pamięć wideo co najmniej 8 GB GDDR5 256 bit, taktowanie pamięci 8008MHz,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PCI Express x16 3.0, zgodność z VR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Ready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Obsługa DirectX 12, współpraca z panelami 4K, streaming gier do urządzeń z serii NVIDIA SHIELD, złącza 3x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1x HDMI, 1x Dual-link DVI-D, obsługa co najmniej 4 monitorów, rozdzielczość cyfrowa 7680 x 4320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dysk twardy co najmniej 1000GB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>- dysk twardy SSD co najmniej 240GB SATA III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minimum dwa wentylatory chłodzące 120mm</w:t>
            </w:r>
          </w:p>
          <w:p w:rsidR="003118EE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3.1 Gen. 1 (USB 3.0)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tylny: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Wejście/wyjścia audio - 3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DVI-D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Display Port (karta graficzna) - 3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DVI-D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- 4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2,5"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SATA III - 4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3,5"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zewnętrzna 5,25"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Kolor obudowy czarny.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3118EE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510mm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200mm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490mm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500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co najmniej 24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Typ matrycy: matowa LED, IPS. Przekątna matrycy 21,5”, format ekranu 16:9, nominalna rozdzielczość 1920x1080 przy częstotliwości odświeżania 60Hz, wielkość plamki 0,248mm, jasność 250 cd/m2, kontrast statyczny 1000:1, kontrast dynamiczny 4000000:1, kąt widzenia w poziomie/pionie min 178stopni, czas reakcji min 6ms, liczba kolorów 16,7mln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Złącza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Type-B (USB 3.0)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>Regulacja pochylenia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montażu na ścianie - VESA 100 x 100 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Pobór mocy podczas pracy max 17W.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36 miesięcy - obejmująca bezpłatną wymianę wyświetlacza w okresie gwarancji w 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przypadku znalezienia jednego jasnego piksela.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USB 3.0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VGA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Certyfikaty i normy, dokumentacja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TCO Displays 5.0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-EPEAT Gold2</w:t>
            </w:r>
          </w:p>
          <w:p w:rsidR="0041158D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-Energy Star 5.0 (EPA 5.0), zużycie energ</w:t>
            </w:r>
            <w:r w:rsidR="00EC0883">
              <w:rPr>
                <w:rFonts w:ascii="Arial" w:hAnsi="Arial" w:cs="Arial"/>
                <w:sz w:val="20"/>
                <w:szCs w:val="20"/>
              </w:rPr>
              <w:t xml:space="preserve">ii max. 17W wg standardów EPA, 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Drukarka z funkcją skanera, faksu i kopiarki (działającą bez włączonego komputera, wyposażona w port sieci LAN; wg następującej specyfikacji minimalnej: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podstawowe funkcje urządzenia: d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rukarka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kopiarka</w:t>
            </w:r>
            <w:r w:rsidRPr="0041158D">
              <w:rPr>
                <w:rFonts w:ascii="Arial" w:hAnsi="Arial" w:cs="Arial"/>
                <w:sz w:val="20"/>
                <w:szCs w:val="20"/>
              </w:rPr>
              <w:t>, s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kaner</w:t>
            </w:r>
            <w:r w:rsidRPr="0041158D">
              <w:rPr>
                <w:rFonts w:ascii="Arial" w:hAnsi="Arial" w:cs="Arial"/>
                <w:sz w:val="20"/>
                <w:szCs w:val="20"/>
              </w:rPr>
              <w:t>, f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aks;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technologia druku: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laserowa,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rozmiar nośnika –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A4,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minimalna szybkość druku w trybie mono: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28 str./min.,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z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ainstalowana pamięć: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256 MB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druku: w poziomie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w pionie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,(rozdzielczość interpolowana 4800x600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kopii: 1200x1200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głównego podajnika papieru: min. 250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>arkuszy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.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automatyczny podajnik papieru 40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pojemnik wyjścia 120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typ skanera: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stolikowy,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optyczna rozdzielczość skanowania: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1200 x 1200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złącza zewnętrzne: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USB 2.0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karta sieciowa Ethernet 10/100BaseTx; </w:t>
            </w:r>
            <w:r w:rsidRPr="0041158D">
              <w:rPr>
                <w:rFonts w:ascii="Arial" w:hAnsi="Arial" w:cs="Arial"/>
                <w:sz w:val="20"/>
                <w:szCs w:val="20"/>
              </w:rPr>
              <w:t>Wi-Fi b/g/n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moduł druku dwustronnego,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bębna deklarowana przez producenta min 10000 stron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tonera deklarowana przez producenta min 6000stron dla tonera o zwiększonej pojemności i 3000 dla regularnego tonera określana zgodnie z normą ISO/IEC 19752</w:t>
            </w:r>
          </w:p>
          <w:p w:rsidR="0041158D" w:rsidRPr="0041158D" w:rsidRDefault="0041158D" w:rsidP="003118EE">
            <w:pPr>
              <w:widowControl w:val="0"/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drukowania: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Sterownik dwukierunkowy, Drukowanie broszur, Regulacja jasności, Regulacja kontrastu, Niestandardowy rozmiar strony, Poprawianie krawędzi, Dopasowanie do strony, Monitorowanie zadań, N-stron, Nakładki, Wybór papieru według atrybutu, Drukowanie plakatu, Kolejność druku, Zmniejszanie/Powiększanie, Skalowanie, Pomiń puste strony, Zapisywanie i przywoływanie ustawień sterownika, Tryb oszczędzania tonera, Znaki wodne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skanowania: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>8-bitowa skala szarości, Czarno-białe, Kolorowe, PDF/JPEG/TIFF, Skanowanie do komputera poprzez sieć Ethernet, Skanowanie do WSD, Skanowanie do poczty e-mail, Skanowanie za pośrednictwem TWAIN/WIA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faksu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Książka adresowa, Automatyczne odbieranie, Automatyczne ponowne wybieranie numeru, Automatyczna redukcja, Emisja faksów, Wysyłanie faksów kolorowych, Unikalny dzwonek, Fax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to Fax, Filtrowanie niechcianych faksów, Kompresja MH/MR/MMR/JBIG/JPEG, Przekazywanie odebranych faksów do komputera, Faks poufny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zabezpieczeń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Uwierzytelnianie 802.1X,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, IPv4, IPv6, Filtrowanie adresu MAC, SNMP w wersji 3, Skanowanie do poczty email z uwierzytelnianiem,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HTTPS (SSL),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LDAP, Wyłączanie portu USB, WPA2 Enterprise, WPA2 Personal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dołączone oprogramowanie producenta drukarki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Obsługa systemów operacyjnych: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Debian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5.0-7.1, Fedora 11-19, HP-UX 11.0, 11i v1, 11i v2, 11i v3 (PA-RISC, Itanium), HP-UX® 11.0, HP-UX® 11i v2, IBM AIX 5.1-7.1 (PowerPC), Mac OS® 10.5-10.9, Mint 13-15, Red Hat Enterprise Linux 5, 6, SUSE Linux Enterprise Desktop 10, 11, Sun Solaris 9,10,11 (x86, SPARC), Ubuntu 10.04-13.04, Windows Server 2012, Windows® 2003 Server, Windows® 2008 Server, Windows® 7, Windows® Vista, Windows® XP,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openSUSE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11.0-12.3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>Drukarki muszą być dostarczone z zainstalowanymi tonerami.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Wymiary maksymalne drukarki: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37cm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41 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Głębokość 37 cm</w:t>
            </w:r>
          </w:p>
          <w:p w:rsidR="0041158D" w:rsidRPr="003118EE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Gwarancja: 24 miesiące - naprawa w miejscu instalacji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Punkt dostępowy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Sufitowy punkt dostępowy pracujący w standardzie 802.11a/b/g/n/ac. Urządzenie pracujące w paśmie 2,4GHz (300Mbps) oraz 5GHz (1300Mbps) i zasilane przez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 (pasywne). Zasilanie zgodne ze standardem 802.3af/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48V. Dopuszczony do stosowania na zewnątrz obiektów.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Porty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10/100/1000 Ethernet– 2szt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Port USB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Przyciski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Reset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Antena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dwu-zakresowa, 3-polaryzacyjna, 2.4 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   802.11 a/b/g/n/ac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POE 48V zgodne z 802.3af/803.2at, zasilacz 48V, 0.5A Gigabit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w komplecie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Pobór mocy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9W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2,4GHz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5GHz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Pasmo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2,4 oraz 5GHz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SSID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do 4 na każde pasmo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Zabezpieczenia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WEP, WPA-PSK, WPA-Enterprise (WPA/WPA2, TKIP/AES)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CE, FCC, IC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sufit/ściana (elementy montażowe w komplecie)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Temperatura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-10 to 70° 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Wilgotność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5 - 95% (nieskondensowana)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Obsługa VLAN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802.1Q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Liczba połączeń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do 200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Prędkość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   5Mbps do 1300 Mbps (MCS0 - MCS9 NSS1/2/3, VHT 20/40/80)</w:t>
            </w:r>
          </w:p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118EE" w:rsidRPr="0041158D" w:rsidRDefault="003118EE" w:rsidP="003118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24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Kontroler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punktów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dostępowych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Miniaturowy komputer z preinstalowanym oprogramowaniem do kontroli punktów dostępowych z pkt 10 Urządzenie zasilane jest za pomocą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802.3af. lub za pomocą wejścia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(5V). Kontroler musi posiadać gniazdo RJ45 do obsługi 10/100/1000 Ethernet, oraz czytnik kart pamięci. Urządzenie dostarczone musi podsiadać pełną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funkcjonalnośc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kotroli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podległych punktów dostępowych bez konieczności zakupu dodatkowych licencji.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118EE" w:rsidRPr="0041158D" w:rsidRDefault="003118EE" w:rsidP="003118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24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Klawiatura bezprzewodowa – typ 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Klasyczna klawiatura w układzie QWERTY z wydzielonym blokiem numerycznym , z 8 klawiszami multimedialnymi, odporna na zalanie, komunikacja w paśmie 2,4GHz, klawiatura wyposażona w port USB, wsparcie dla systemów Windows, w zestawie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nanoodbiornik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zasilana 2 bateriami typu AAA, </w:t>
            </w: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czas pracy na baterii do 2 lat. 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t>Gwarancja 36</w:t>
            </w:r>
            <w:r w:rsidR="00311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Mysz bezprzewodowa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Multimedialna mysz bezprzewodowa z sensorem optycznym o rozdzielczości min 1000dpi. Wyposażona w 7 przycisków oraz rolkę przewijania. Komunikacja w paśmie 2,4GHz ( Odbiornik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Unifying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Odbiornik Nano). Zasilanie myszy bateria AA.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Producent myszy bezprzewodowej tożsamy z producentem klawiatury z pkt 12. Czas pracy na baterii do 18mcy.</w:t>
            </w:r>
          </w:p>
          <w:p w:rsidR="0041158D" w:rsidRPr="003118EE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Gwarancja 36</w:t>
            </w:r>
            <w:r w:rsidR="00311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Karta bezprzewodowa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Bezprzewodowa karta sieciowa obsługująca standardy IEEE 802.11ac, IEEE 802.11a, IEEE 802.11n, IEEE 802.11g, IEEE 802.11b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Prędkość transmisji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5GHz:11ac: do 867Mb/s(dynamicznie), 11a: do 54Mb/s(dynamicznie)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2.4GHz:11n: do 300Mb/s(dynamicznie), 11g: do 54Mb/s(dynamicznie), 11b: do 11Mb/s(dynamicznie)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Rodzaje wejść / wyjść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USB 3.0 - 1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Antena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Wbudowana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Kompatybilność: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EIRP: &lt;20dBm (EIRP)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Tryby pracy bezprzewodowej ad-hoc/infrastruktury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Bezpieczeństwo transmisji bezprzewodowej: WEP 64/128 bit, WPA-PSK/WPA2-PSK, 802.1x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Modulacja: DBPSK, DQPSK, CCK, OFDM, 16-QAM, 64-QAM,256-QAM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Czułość odbiornika: 5GHz</w:t>
            </w:r>
            <w:r w:rsidRPr="0041158D">
              <w:rPr>
                <w:rFonts w:ascii="Arial" w:eastAsia="MS Mincho" w:hAnsi="Arial" w:cs="Arial"/>
                <w:sz w:val="20"/>
                <w:szCs w:val="20"/>
              </w:rPr>
              <w:t>：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11a 6Mbps: -88dBm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 54Mbps: -71dBm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11nHT20</w:t>
            </w:r>
            <w:r w:rsidRPr="0041158D">
              <w:rPr>
                <w:rFonts w:ascii="Arial" w:eastAsia="MS Mincho" w:hAnsi="Arial" w:cs="Arial"/>
                <w:sz w:val="20"/>
                <w:szCs w:val="20"/>
                <w:lang w:val="en-US"/>
              </w:rPr>
              <w:t>：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-63dBm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11nHT40</w:t>
            </w:r>
            <w:r w:rsidRPr="0041158D">
              <w:rPr>
                <w:rFonts w:ascii="Arial" w:eastAsia="MS Mincho" w:hAnsi="Arial" w:cs="Arial"/>
                <w:sz w:val="20"/>
                <w:szCs w:val="20"/>
                <w:lang w:val="en-US"/>
              </w:rPr>
              <w:t>：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-61dBm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11ac HT20: -65dBm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11ac HT40: -60dBm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11ac HT80: -56dBm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2,4GHz: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11b 11Mb/s: -90dBm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11g 54Mb/s: -73dBm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11n HT20: -71dBm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11n HT40: -68dBm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Bezpieczeństwo transmisji: WEP 64/128 bit, WPA-PSK/WPA2-PSK, 802.1x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Dołączony przewód USB 3.0 1m, sterowniki.</w:t>
            </w:r>
          </w:p>
          <w:p w:rsidR="0041158D" w:rsidRPr="003118EE" w:rsidRDefault="003118EE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 </w:t>
            </w:r>
            <w:r w:rsidR="0041158D" w:rsidRPr="003118EE">
              <w:rPr>
                <w:rFonts w:ascii="Arial" w:hAnsi="Arial" w:cs="Arial"/>
                <w:b/>
                <w:sz w:val="20"/>
                <w:szCs w:val="20"/>
              </w:rPr>
              <w:t xml:space="preserve">24 miesiące 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Pakiet oprogramowania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SONY VEGAS PRO13 SUITE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Pakiet oprogramowania Corel Draw Graphics Suite X8 PL Box Upgrade (komercyjna)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</w:tbl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ADF" w:rsidRDefault="005A6ADF" w:rsidP="005A6A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dostawy dla części I:</w:t>
      </w:r>
    </w:p>
    <w:p w:rsidR="005A6ADF" w:rsidRPr="0041158D" w:rsidRDefault="005A6ADF" w:rsidP="005A6A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dostarczony zostanie na </w:t>
      </w:r>
      <w:r w:rsidRPr="00BC6384">
        <w:rPr>
          <w:bCs/>
          <w:noProof/>
          <w:sz w:val="24"/>
          <w:szCs w:val="24"/>
        </w:rPr>
        <w:t>ul. Marcinkowskiego 2 Warszawa</w:t>
      </w:r>
      <w:r>
        <w:rPr>
          <w:rFonts w:ascii="Arial" w:hAnsi="Arial" w:cs="Arial"/>
          <w:sz w:val="20"/>
          <w:szCs w:val="20"/>
        </w:rPr>
        <w:t>, w godz. 9.00 – 1</w:t>
      </w:r>
      <w:r w:rsidR="00D23E9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.00.</w:t>
      </w:r>
    </w:p>
    <w:p w:rsidR="005A6ADF" w:rsidRPr="0041158D" w:rsidRDefault="005A6ADF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6A5">
        <w:rPr>
          <w:rFonts w:ascii="Arial" w:hAnsi="Arial" w:cs="Arial"/>
          <w:b/>
          <w:sz w:val="20"/>
          <w:szCs w:val="20"/>
        </w:rPr>
        <w:t>Część II – Dostawa komputerów dla Komendy Miejskiej Państwowej Straży Pożarnej m.st. Warszawy.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4263"/>
      </w:tblGrid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desktop 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procesor 64 bit o szybkości taktowania co najmniej 3.70 GHz, liczba rdzeni procesora co najmniej 2, co najmniej 4 wątki, obsługa technologii wielowątkowości, wirtualizacji, prędkość magistrali co najmniej 5GT/s, wielkość pamięci cache L3 co najmniej 3 MB, obsługa pamięci DDR3-1333/1600 ze wsparciem dla ECC lub procesor równoważny o  wydajności potwie</w:t>
            </w:r>
            <w:r w:rsidR="00B54542">
              <w:rPr>
                <w:rFonts w:ascii="Arial" w:hAnsi="Arial" w:cs="Arial"/>
                <w:sz w:val="20"/>
                <w:szCs w:val="20"/>
              </w:rPr>
              <w:t xml:space="preserve">rdzonej w programie </w:t>
            </w:r>
            <w:proofErr w:type="spellStart"/>
            <w:r w:rsidR="00B5454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B54542">
              <w:rPr>
                <w:rFonts w:ascii="Arial" w:hAnsi="Arial" w:cs="Arial"/>
                <w:sz w:val="20"/>
                <w:szCs w:val="20"/>
              </w:rPr>
              <w:t xml:space="preserve"> 5120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nie mniej niż 8GB RAM DIMM DDR3 1600MHz,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maksymalna ilość obsługiwanej pamięci nie mniej niż 16GB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</w: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>- karta graficzna zintegrowana nie gorsza niż Intel HD Graphics 4400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dysk twardy co najmniej 500GB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– panel tylni: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audio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Rodzaje wyjść / wejść -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2,5"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SATA III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x16 - 1 szt.</w:t>
            </w:r>
          </w:p>
          <w:p w:rsidR="0041158D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7656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883">
              <w:rPr>
                <w:rFonts w:ascii="Arial" w:hAnsi="Arial" w:cs="Arial"/>
                <w:sz w:val="20"/>
                <w:szCs w:val="20"/>
              </w:rPr>
              <w:t>Obudowa małogabarytowa, fabrycznie przystosowana do pracy w pionie i w poziomie, oraz umożliwiająca postawienie na jednostce centralnej jednego monitora</w:t>
            </w:r>
            <w:r w:rsidR="00857656" w:rsidRPr="00EC0883">
              <w:rPr>
                <w:rFonts w:ascii="Arial" w:hAnsi="Arial" w:cs="Arial"/>
                <w:sz w:val="20"/>
                <w:szCs w:val="20"/>
              </w:rPr>
              <w:t xml:space="preserve"> takiego jak określono w</w:t>
            </w:r>
            <w:r w:rsidRPr="00EC0883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763C72" w:rsidRPr="00EC0883">
              <w:rPr>
                <w:rFonts w:ascii="Arial" w:hAnsi="Arial" w:cs="Arial"/>
                <w:sz w:val="20"/>
                <w:szCs w:val="20"/>
              </w:rPr>
              <w:t>1 (część III)</w:t>
            </w:r>
          </w:p>
          <w:p w:rsidR="0041158D" w:rsidRPr="0041158D" w:rsidRDefault="00763C72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 obudowy czarny.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trwale oznaczona logo producenta komputera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110mm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440mm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250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min.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Odpowiedni dla ww. komputera system operacyjny Microsoft Windows 7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proffesional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 System  w polskiej wersji językowej (preinstalowany na dysku twardym) wraz z nośnikiem 32bit oraz 64 bit pozwalającym na ponowną instalację systemu niewymagającą wpisywania klucza rejestracyjnego lub rejestracji poprzez Internet czy telefon.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Gwarancja 36 miesięcy na części i robociznę realizowana w miejscu eksploatacji sprzętu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Gwarantowany przez producenta czas reakcji w drugim dniu roboczym od zgłoszenia awarii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W przypadku awarii dysk twardy zostaje u użytkownika a serwis dostarcza nowy dysk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Dostępność części zapasowych do 5 lat od zakupu komputera.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pobierania dokumentacji i sterowników z jednej lokalizacji w sieci Internet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Możliwość uzyskania pomocy technicznej producenta w języku polskim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Ogólnopolska, telefoniczna infolinia/linia techniczna producenta komputera, dostępna w czasie obowiązywania gwarancji na sprzęt i umożliwiająca po podaniu numeru seryjnego urządzenia weryfikację szczegółowej sprzętowej konfiguracji fabrycznej, okresu i typu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obowiązujacej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gwarancji, obecności fabrycznej licencji dla systemu operacyjnego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41158D" w:rsidRPr="00763C72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Jako potwierdzenie udzielenia wyżej wymienionych warunków serwisowych oferent dołączy do oferty stosowne oświadczenie upoważnionego przedstawiciela producenta sprzętu. </w:t>
            </w:r>
          </w:p>
          <w:p w:rsidR="0041158D" w:rsidRPr="00763C72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Certyfikaty i normy: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Potwierdzenie kompatybilności komputera na stronie Microsoft Windows Hardware Compatibility List na daną platformę systemową (wydruk ze strony), potwierdzenie producenta o zgodności z DMI 2.0 (Desktop Management Interface ) oraz z  WMI 1.5 ( Windows Management Instrumentation )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Deklaracja zgodności CE, widoczne oznaczenie CE na górnej ścianie obudowy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Certyfikaty jakości ISO 9001 i 14001. 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Certyfikat ISO9241 dla oferowanego modelu komputera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Certyfikacja Energy Star w wersji co najmniej 5.0 dla oferowanego modelu komputera 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Certyfikacja EPEAT na terenie Polski (obecność oferowanego modelu komputera na stronie </w:t>
            </w:r>
            <w:hyperlink r:id="rId7" w:history="1">
              <w:r w:rsidRPr="00763C72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http://www.epeat.net</w:t>
              </w:r>
            </w:hyperlink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763C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najmniej ocena brązowa)</w:t>
            </w:r>
          </w:p>
          <w:p w:rsidR="0041158D" w:rsidRPr="00763C72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72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1158D" w:rsidRPr="00763C72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763C72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763C72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763C72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763C72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5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procesor 64 bit o szybkości taktowania co najmniej 3.60 GHz z możliwością zwiększenia do 4,00 GHz, liczba rdzeni procesora co najmniej 4, co najmniej 8 wątki, obsługa technologii wielowątkowości, wirtualizacji, prędkość magistrali co najmniej 5GT/s, wielkość pamięci cache L3 co najmniej 8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9991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nie mniej niż 16GB RAM DIMM DDR3 1600MHz,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karta graficzna dedykowana o prędkości taktowania rdzenia co najmniej 1033 MHz, pamięć wideo co najmniej 2 GB DDR3 64 bit, taktowanie pamięci 1.8GHz,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PCI-E 3.0, wsparcie dla CUDA, DirectX 12,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PhysX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TXAA, FXAA,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Adaptive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VSync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G-SYNC-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ready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3D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złącza Dual Link DVI-D, HDMI, VGA, obsługa wielu monitorów, rozdzielczość cyfrowa 4096x2160, rozdzielczość trybu VGA 2048x1536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dysk twardy co najmniej 1000GB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tylny: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DVI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audio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>SATA II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3,5"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zewnętrzna 5,25"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883">
              <w:rPr>
                <w:rFonts w:ascii="Arial" w:hAnsi="Arial" w:cs="Arial"/>
                <w:sz w:val="20"/>
                <w:szCs w:val="20"/>
              </w:rPr>
              <w:t>Komputer w proponowanej konfiguracji musi mieć możliwość podł</w:t>
            </w:r>
            <w:r w:rsidR="00857656" w:rsidRPr="00EC0883">
              <w:rPr>
                <w:rFonts w:ascii="Arial" w:hAnsi="Arial" w:cs="Arial"/>
                <w:sz w:val="20"/>
                <w:szCs w:val="20"/>
              </w:rPr>
              <w:t>ączenia co najmniej 3 monitorów takich jak określono w pkt 1 (część III)</w:t>
            </w:r>
            <w:r w:rsidRPr="00EC08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Kolor obudowy czarny. -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trwale oznaczona logo producenta komputera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180mm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440mm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300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Odpowiedni dla ww. komputera system operacyjny Microsoft Windows 7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proffesional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na którym Zamawiający, we własnym zakresie, zainstaluje System Wspomagania Decyzji użytkowany w PSP. System  w polskiej wersji językowej (preinstalowany na dysku twardym) wraz z nośnikiem 32bit oraz 64 bit pozwalającym na ponowną instalację systemu niewymagającą wpisywania klucza rejestracyjnego lub rejestracji poprzez Internet czy telefon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Gwarancja 36 miesięcy na części i robociznę realizowana w miejscu eksploatacji sprzętu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Gwarantowany przez producenta czas reakcji w drugim dniu roboczym od zgłoszenia awarii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W przypadku awarii dysk twardy zostaje u użytkownika a serwis dostarcza nowy dysk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Dostępność części zapasowych do 5 lat od zakupu komputera.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pobierania dokumentacji i sterowników z jednej lokalizacji w sieci Internet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uzyskania pomocy technicznej producenta w języku polskim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Ogólnopolska, telefoniczna infolinia/linia techniczna producenta komputera, dostępna w czasie obowiązywania gwarancji na sprzęt i umożliwiająca po podaniu numeru seryjnego urządzenia weryfikację szczegółowej sprzętowej konfiguracji fabrycznej, okresu i typu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obowiązujacej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gwarancji, obecności fabrycznej licencji dla systemu operacyjnego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Jako potwierdzenie udzielenia wyżej wymienionych warunków serwisowych oferent dołączy do oferty stosowne oświadczenie upoważnionego przedstawiciela producenta sprzętu.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Certyfikaty i normy: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Potwierdzenie kompatybilności komputera na stronie Microsoft Windows Hardware Compatibility List na daną platformę systemową (wydruk ze strony), potwierdzenie producenta o zgodności z DMI 2.0 (Desktop Management Interface ) oraz z  WMI 1.5 ( Windows Management Instrumentation )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Deklaracja zgodności CE, widoczne oznaczenie CE na górnej ścianie obudowy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Certyfikaty jakości ISO 9001 i 14001. 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 ISO9241 dla oferowanego modelu komputera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Certyfikacja Energy Star w wersji co najmniej 5.0 dla oferowanego modelu komputera 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Certyfikacja EPEAT na terenie Polski (obecność oferowanego modelu komputera na stronie </w:t>
            </w:r>
            <w:hyperlink r:id="rId8" w:history="1">
              <w:r w:rsidRPr="00857656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http://www.epeat.net</w:t>
              </w:r>
            </w:hyperlink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85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najmniej ocena srebrna)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Notebook 13,3" – typ1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13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64 bit o szybkości taktowania co najmniej 2.0 GHz,: liczba rdzeni procesora co najmniej 2, liczba wątków min 4 wielkość pamięci podręcznej co najmniej 3 MB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2883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DDR3, 1600 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Dysk twardy 240 GB SSD SATAIII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w technologii LED o przekątnej 13,3cala powłoka matowa, rozdzielczość nominalna 1366 x 768 (HD)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zintegrowana nie gorsza niż Intel HD Graphics 5500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Dźwięk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0.3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Klawiatura: standardowa QWERTY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Intel Wireless Display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WiDi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Bateria 2-komorowa, 4400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Zasilacz w komplecie.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Zasilacz, bateria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Microsoft Windows 7 Professional (64-bit) zainstalowany system operacyjny nie wymagający aktywacji za pomocą telefonu lub Internetu w firmie Microsoft + nośnik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Gwarancja :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 24mce na komputer oraz min roczna na akumulator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sz w:val="20"/>
                <w:szCs w:val="20"/>
              </w:rPr>
              <w:t>Certyfikaty: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ISO9001:2000 dla producenta sprzętu (należy załączyć do oferty)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 14001 dla producenta sprzętu (należy załączyć do oferty)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wymaganym w SIWZ systemem operacyjnym (załączyć wydruk ze strony Microsoft WHCL)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Notebook 13,3"– typ2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2 sztuki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64 bit o szybkości taktowania co najmniej 2.3 GHz z możliwością zwiększenia do 2,8GHz,: liczba rdzeni procesora co najmniej 2, liczba wątków min 4 wielkość pamięci podręcznej co najmniej 3 MB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4036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DDR3, 1600 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Dysk twardy 240 GB SSD SATAIII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w technologii LED, IPS o przekątnej 13,3cala powłoka matowa, rozdzielczość nominalna 1920 x 1080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zintegrowana nie gorsza niż 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Intel HD Graphics 520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Dźwięk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1.0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Klawiatura: standardowa QWERTY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Intel Wireless Display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WiDi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czytnik linii papilarnych,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2-komorowa, 4400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Zasilacz w komplecie.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Zasilacz, bateria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Microsoft Windows 7 Professional (64-bit) zainstalowany system operacyjny nie wymagający aktywacji za pomocą telefonu lub Internetu w firmie Microsoft + nośnik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 :        Gwarancja 24mce na komputer oraz min roczna na akumulator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Certyfikaty: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ISO9001:2000 dla producenta sprzętu (należy załączyć do oferty)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 14001 dla producenta sprzętu (należy załączyć do oferty)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wymaganym w SIWZ systemem operacyjnym (załączyć wydruk ze strony Microsoft WHCL)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Laptop 14,0"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dedykowany do pracy w urządzeniach 64 bit klasy o szybkości taktowania co najmniej 2.30 GHz z możliwością zwiększenia do 2,80 GHz, liczba rdzeni procesora co najmniej 2, co najmniej 4 wątki, obsługa technologii wielowątkowości, prędkość magistrali co najmniej 5GT/s, wielkość pamięci cache L3 co najmniej 3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4036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DDR4, 2133MHz)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Maksymalna ilość możliwej pamięci do zainstalowania nie mniej niż 24GB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Dysk twardy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256 GB SSD SATA III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przekątnej 14,0 cala matowy w technologii LED, rozdzielczość nominalna 1920 x 1080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zintegrowana nie gorsza niż Intel HD Graphics 520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Dźwięk: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1.3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Klawiatura: standardowa QWERTY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modem 4G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Wi-Fi 802.11 a/b/g/n/ac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Intel Wireless Display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WiDi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LAN 10/100/1000 Mbps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Gniazdo kart SIM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Smart Card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- 4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Mini Display Port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2-komorowa, 4110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Dodatkowe informacje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Onsite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Wielodotykowy 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czytnik linii papilarnych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Zasilacz, Bateria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Zainstalowany system Microsoft Windows 7 Professional PL + Windows 10 PRO PL (nośnik partycja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),  umożliwiający funkcjonowanie Systemu Wspomagania Decyzji użytkowanego w PSP;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na komputer i 12 na baterię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Laptop 15,6"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6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dedykowany do pracy w urządzeniach 64 bit klasy o szybkości taktowania co najmniej 2.30 GHz z możliwością zwiększenia do 2,80 GHz, liczba rdzeni procesora co najmniej 2, co najmniej 4 wątki, obsługa technologii wielowątkowości, prędkość magistrali co najmniej 5GT/s, wielkość pamięci cache L3 co najmniej 3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4036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DDR3, 1600 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ilość możliwej pamięci do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zainstalaownaia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nie mniej niż 32 GB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Dysk twardy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500 GB SATA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Napęd: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przekątnej 15,6 cala matowy w technologii LED, rozdzielczość nominalna 1366 x 768 (HD)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zintegrowana nie gorsza niż Intel HD Graphics 520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Dźwięk: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0.3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Wi-Fi 802.11 a/b/g/n/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Pr="00857656">
              <w:rPr>
                <w:rFonts w:ascii="Arial" w:hAnsi="Arial" w:cs="Arial"/>
                <w:sz w:val="20"/>
                <w:szCs w:val="20"/>
              </w:rPr>
              <w:tab/>
              <w:t xml:space="preserve">2-komorowa, 4110 </w:t>
            </w:r>
            <w:proofErr w:type="spellStart"/>
            <w:r w:rsidRPr="00857656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857656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857656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Dodatkowe informacje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Onsite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Wielodotykowy 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czytnik linii papilarnych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Zasilacz, Bateria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Zainstalowany system Microsoft Windows 7 Professional PL + Windows 10 PRO PL (nośnik partycja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),  umożliwiający funkcjonowanie Systemu Wspomagania Decyzji użytkowanego w PSP;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Klawiatura: standardowa QWERTY z blokiem numerycznym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w zestawie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na komputer i 12 na baterię</w:t>
            </w:r>
          </w:p>
        </w:tc>
      </w:tr>
    </w:tbl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158D">
        <w:rPr>
          <w:rFonts w:ascii="Arial" w:hAnsi="Arial" w:cs="Arial"/>
          <w:b/>
          <w:sz w:val="20"/>
          <w:szCs w:val="20"/>
        </w:rPr>
        <w:t xml:space="preserve">Część III – Dostawa </w:t>
      </w:r>
      <w:proofErr w:type="spellStart"/>
      <w:r w:rsidRPr="0041158D">
        <w:rPr>
          <w:rFonts w:ascii="Arial" w:hAnsi="Arial" w:cs="Arial"/>
          <w:b/>
          <w:sz w:val="20"/>
          <w:szCs w:val="20"/>
        </w:rPr>
        <w:t>peryferiów</w:t>
      </w:r>
      <w:proofErr w:type="spellEnd"/>
      <w:r w:rsidRPr="0041158D">
        <w:rPr>
          <w:rFonts w:ascii="Arial" w:hAnsi="Arial" w:cs="Arial"/>
          <w:b/>
          <w:sz w:val="20"/>
          <w:szCs w:val="20"/>
        </w:rPr>
        <w:t xml:space="preserve"> komputerowych dla Komendy Miejskiej Państwowej Straży Pożarnej m.st. Warszawy.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4263"/>
      </w:tblGrid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21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Typ matrycy: matowa LED, IPS. Przekątna matrycy 21,5”, format ekranu 16:9, nominalna rozdzielczość 1920x1080 przy częstotliwości odświeżania 60Hz, wielkość plamki 0,248mm, jasność 250 cd/m2, kontrast statyczny 1000:1, kontrast dynamiczny 4000000:1, kąt widzenia w poziomie/pionie min 178stopni, czas reakcji min 6ms, liczba kolorów 16,7mln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Złącza: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USB 3.1 Gen.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-B (USB 3.0)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DisplayPort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HDMI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VGA (D-sub)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1158D">
              <w:rPr>
                <w:rFonts w:ascii="Arial" w:hAnsi="Arial" w:cs="Arial"/>
                <w:sz w:val="20"/>
                <w:szCs w:val="20"/>
              </w:rPr>
              <w:t>Regulacja pochylenia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montażu na ścianie - VESA 100 x 100 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Pobór mocy podczas pracy max 17W.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 36 miesięcy - obejmująca bezpłatną wymianę wyświetlacza w okresie gwarancji w przypadku znalezienia jednego jasnego piksela.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USB 3.0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VGA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Certyfikaty i normy, dokumentacja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TCO Displays 5.0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-EPEAT Gold2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-Energy Star 5.0 (EPA 5.0), zużycie energ</w:t>
            </w:r>
            <w:r w:rsidR="00857656">
              <w:rPr>
                <w:rFonts w:ascii="Arial" w:hAnsi="Arial" w:cs="Arial"/>
                <w:sz w:val="20"/>
                <w:szCs w:val="20"/>
              </w:rPr>
              <w:t xml:space="preserve">ii max. 17W wg standardów EPA, 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Drukarka – typ1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5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Drukarka z funkcją skanera, faksu i kopiarki (działającą bez włączonego komputera, wyposażona w port sieci LAN; wg następującej specyfikacji minimalnej: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podstawowe funkcje urządzenia: d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rukarka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kopiarka</w:t>
            </w:r>
            <w:r w:rsidRPr="0041158D">
              <w:rPr>
                <w:rFonts w:ascii="Arial" w:hAnsi="Arial" w:cs="Arial"/>
                <w:sz w:val="20"/>
                <w:szCs w:val="20"/>
              </w:rPr>
              <w:t>, s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kaner</w:t>
            </w:r>
            <w:r w:rsidRPr="0041158D">
              <w:rPr>
                <w:rFonts w:ascii="Arial" w:hAnsi="Arial" w:cs="Arial"/>
                <w:sz w:val="20"/>
                <w:szCs w:val="20"/>
              </w:rPr>
              <w:t>, f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aks;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technologia druku: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laserowa,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rozmiar nośnika –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A4,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minimalna szybkość druku w trybie mono: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28 str./min.,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z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ainstalowana pamięć: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256 MB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druku: w poziomie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w pionie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,(rozdzielczość interpolowana 4800x600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kopii: 1200x1200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głównego podajnika papieru: min. 250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>arkuszy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.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automatyczny podajnik papieru 40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pojemnik wyjścia 120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typ skanera: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stolikowy,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optyczna rozdzielczość skanowania: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1200 x 1200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złącza zewnętrzne: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USB 2.0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karta sieciowa Ethernet 10/100BaseTx; </w:t>
            </w:r>
            <w:r w:rsidRPr="0041158D">
              <w:rPr>
                <w:rFonts w:ascii="Arial" w:hAnsi="Arial" w:cs="Arial"/>
                <w:sz w:val="20"/>
                <w:szCs w:val="20"/>
              </w:rPr>
              <w:t>Wi-Fi b/g/n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moduł druku dwustronnego,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bębna deklarowana przez producenta min 10000 stron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tonera deklarowana przez producenta min 6000stron dla tonera o zwiększonej pojemności i 3000 dla regularnego tonera określana zgodnie z normą ISO/IEC 19752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drukowania: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Sterownik dwukierunkowy, Drukowanie broszur, Regulacja jasności, Regulacja kontrastu, Niestandardowy rozmiar strony, Poprawianie krawędzi, Dopasowanie do strony, Monitorowanie zadań, N-stron, Nakładki, Wybór papieru według atrybutu, Drukowanie plakatu, Kolejność druku, Zmniejszanie/Powiększanie, Skalowanie, Pomiń puste strony, Zapisywanie i przywoływanie ustawień sterownika, Tryb oszczędzania tonera, Znaki wodne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skanowania: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>8-bitowa skala szarości, Czarno-białe, Kolorowe, PDF/JPEG/TIFF, Skanowanie do komputera poprzez sieć Ethernet, Skanowanie do WSD, Skanowanie do poczty e-mail, Skanowanie za pośrednictwem TWAIN/WIA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faksu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Książka adresowa, Automatyczne odbieranie, Automatyczne ponowne wybieranie numeru, Automatyczna redukcja, Emisja faksów, Wysyłanie faksów kolorowych, Unikalny dzwonek, Fax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to Fax, Filtrowanie niechcianych faksów, Kompresja MH/MR/MMR/JBIG/JPEG, Przekazywanie odebranych faksów do komputera, Faks poufny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zabezpieczeń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Uwierzytelnianie 802.1X,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, IPv4, IPv6, Filtrowanie adresu MAC, SNMP w wersji 3, Skanowanie do poczty email z uwierzytelnianiem,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HTTPS (SSL),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LDAP, Wyłączanie portu USB, WPA2 Enterprise, WPA2 Personal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dołączone oprogramowanie producenta drukarki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Obsługa systemów operacyjnych: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Debian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5.0-7.1, Fedora 11-19, HP-UX 11.0, 11i v1, 11i v2, 11i v3 (PA-RISC, Itanium), HP-UX® 11.0, HP-UX® 11i v2, IBM AIX 5.1-7.1 (PowerPC), Mac OS® 10.5-10.9, Mint 13-15, Red Hat Enterprise Linux 5, 6, SUSE Linux Enterprise Desktop 10, 11, Sun Solaris 9,10,11 (x86, SPARC), Ubuntu 10.04-13.04, Windows Server 2012, Windows® 2003 Server, Windows® 2008 Server, Windows® 7, Windows® Vista, Windows® XP,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openSUSE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11.0-12.3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Drukarki muszą być dostarczone z zainstalowanymi tonerami.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Wymiary maksymalne drukarki: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37cm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41 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Głębokość 37 cm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Gwarancja: 24 miesiące - naprawa w miejscu instalacji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Drukarka – typ 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Urządzenie wielofunkcyjne tj.: Drukowanie, kopiowanie, skanowanie, faksowanie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Panel sterujący: 2-wierszowy wyświetlacz LCD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Pamięc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: 128MB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Procesor 800MHz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Interfejsy: Hi-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USB 2.0, 10 / 100 Base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bezprzewodowe 802.11b/g/n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Maksymalny miesięczny cykl pracy: 20000stron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Szybkość (tryb czarno-biały): Do 18 str./min w formacie A4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Szybkość (druk kolorowy): Do 4 str./min w formacie A4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Rozdzielczość Jakość wyjściowa do 2 400 x 600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(600 x 600 x 2 bity)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Języki drukarki SPL-C (Samsung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Printer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Langauge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), PCL-5c, PCL-6c, PS3, URF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Drukowanie dwustronne Ręcznie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Obsługa systemu operacyjnego klienta: Windows 10 / 8 / 7 / Vista / XP / 2008 R2 / 2008 / 2003, system operacyjny Mac X 10.6 - 10.10, Linux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Prędkość kopiowania jak dla wydruku.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Funkcje kopiowania Kopiowanie z automatycznym dopasowaniem do wielkości arkusza, kopiowanie wielu stron na jednym arkuszu, kopiowanie dokumentów tożsamości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Zakres zmniejszania / powiększania 25 - 400% (szyba)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Skanownaie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Kompatybilność Standard TWAIN, standard WIA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Rozdzielczość (optyczna) Do 1 200 x 1 200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(szyba), do 600 x 600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(ADF)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Rozdzielczość (interpolowana) Do 4 800 x 4 800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Miejsca docelowe skanowania: Poczta e-mail, komputer, urządzenie USB, aplikacja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Faks: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Kompatybilność ITU-T G3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Prędkość modemu 33,6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Rozdzielczość Do 300 x 300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(czarno-białe), do 200 x 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(kolorowe)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5MB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Funkcje faksu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Szybkie wybieranie numeru, automatyczne ponowne wybieranie numeru, ponowne wybieranie ostatniego numeru, dzwonienie dystynktywne, identyfikator rozmówcy, zewnętrzny interfejs telefonu, faks w kolorze, bezpieczny odbiór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Pojemność kasety na 150 arkuszy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Rozmiar papieru (kaseta) 76 x 152,4 mm ~ 216 x 355,6 mm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podajnika automatycznego 40 arkuszy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odbiornika 50 arkuszy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Średnia wydajność tonera czarnego min 1500stron zgodnie z normą ISO / IEC 19798.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Średnia wydajność tonera kolorowego min 1000stron zgodnie z normą ISO / IEC 19798.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Wydajność zespołu światłoczułego min 16000stron</w:t>
            </w:r>
          </w:p>
          <w:p w:rsidR="0041158D" w:rsidRPr="0041158D" w:rsidRDefault="00DE1AEF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Gwarancja: 24 miesiące - naprawa w miejscu instalacji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Punkt dostępowy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Sufitowy punkt dostępowy pracujący w standardzie 802.11a/b/g/n/ac. Urządzenie pracujące w paśmie 2,4GHz (300Mbps) oraz 5GHz (1300Mbps) i zasilane przez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 (pasywne). Zasilanie zgodne ze standardem 802.3af/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48V. Dopuszczony do stosowania na zewnątrz obiektów.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10/100/1000 Ethernet– 2szt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 USB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Przyciski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Reset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Antena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dwu-zakresowa, 3-polaryzacyjna, 2.4 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   802.11 a/b/g/n/ac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POE 48V zgodne z 802.3af/803.2at, zasilacz 48V, 0.5A Gigabit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w komplecie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Pobór mocy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9W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2,4GHz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5GHz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Pasmo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2,4 oraz 5GHz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SSID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do 4 na każde pasmo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Zabezpieczenia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WEP, WPA-PSK, WPA-Enterprise (WPA/WPA2, TKIP/AES)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CE, FCC, IC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sufit/ściana (elementy montażowe w komplecie)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Temperatura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-10 to 70° 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Wilgotność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5 - 95% (nieskondensowana)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Obsługa VLAN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802.1Q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Liczba połączeń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do 200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Prędkość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    5Mbps do 1300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(MCS0 - MCS9 NSS1/2/3, VHT 20/40/80)</w:t>
            </w:r>
          </w:p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E1AEF" w:rsidRPr="0041158D" w:rsidRDefault="00DE1AEF" w:rsidP="00DE1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Kontroler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punktów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dostępowych</w:t>
            </w:r>
            <w:proofErr w:type="spellEnd"/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Miniaturowy komputer z preinstalowanym oprogramowaniem do kontroli punktów dostępowych z pkt 10 Urządzenie zasilane jest za pomocą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802.3af. lub za pomocą wejścia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(5V). Kontroler musi posiadać gniazdo RJ45 do obsługi 10/100/1000 Ethernet, oraz czytnik kart pamięci. Urządzenie dostarczone musi podsiadać pełną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funkcjonalnośc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kotroli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podległych punktów dostępowych bez konieczności zakupu dodatkowych licencji.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E1AEF" w:rsidRPr="0041158D" w:rsidRDefault="00DE1AEF" w:rsidP="00DE1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Klawiatura bezprzewodowa – typ 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2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Klasyczna klawiatura w układzie QWERTY z wydzielonym blokiem numerycznym , z 8 klawiszami multimedialnymi, odporna na zalanie, komunikacja w paśmie 2,4GHz, klawiatura wyposażona w port USB, wsparcie dla systemów Windows, w zestawie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nanoodbiornik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zasilana 2 bateriami typu AAA, czas pracy na baterii do 2 lat.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36mcy.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Bezprzewodowa klawiatura multimedialna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klawiatura multimedialna wyposażona w urządzenie wskazujące –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 Klawiatura w układzie QWERTY z wydzielonym blokiem numerycznym , z  klawiszami multimedialnymi, odporna na zachlapanie, komunikacja w paśmie 2,4GHz, klawiatura wyposażona w port USB, wsparcie dla systemów Windows,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Mac OS X, Android, w zestawie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nanoodbiornik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zasilana 2 bateriami typu AAA, czas pracy na baterii do 9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mcy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36mcy.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Mysz bezprzewodowa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Multimedialna mysz bezprzewodowa z sensorem optycznym o rozdzielczości min 1000dpi. Wyposażona w 7 przycisków oraz rolkę przewijania. Komunikacja w paśmie 2,4GHz ( Odbiornik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Unifying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Odbiornik Nano). Zasilanie myszy bateria AA.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Producent myszy bezprzewodowej tożsamy z producentem klawiatury z pkt 12. Czas pracy na baterii do 18mcy.</w:t>
            </w:r>
          </w:p>
          <w:p w:rsidR="0041158D" w:rsidRPr="00DE1AEF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36mcy.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Klawiatura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36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 USB lub PS/2 w układzie polski programisty - QWERTY, trwałe oznaczenie klawiatury logo producenta komputera, numer katalogowy klawiatury wg oznaczeń producenta komputera na spodniej stronie klawiatury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Mysz optyczna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36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Mysz optyczna 800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USB, dwuprzyciskowa, rolka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) jako trzeci przycisk, funkcja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scroll'a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czterokierunkowego, trwałe oznaczenie myszy logo producenta komputera, numer katalogowy producenta na spodniej stronie obudowy myszy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Głośniki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Głośniki systemu 2.0, o mocy 4W (RMS). Sterowanie wbudowane w głośnik. Kolor czarny,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Rodzaje wyjść / wejść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liniowe Audio - 1 szt.</w:t>
            </w:r>
          </w:p>
          <w:p w:rsidR="0041158D" w:rsidRPr="00DE1AEF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24mce</w:t>
            </w:r>
          </w:p>
        </w:tc>
      </w:tr>
    </w:tbl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dostawy dla części</w:t>
      </w:r>
      <w:r w:rsidR="005A6ADF">
        <w:rPr>
          <w:rFonts w:ascii="Arial" w:hAnsi="Arial" w:cs="Arial"/>
          <w:sz w:val="20"/>
          <w:szCs w:val="20"/>
        </w:rPr>
        <w:t xml:space="preserve"> II i III</w:t>
      </w:r>
      <w:r>
        <w:rPr>
          <w:rFonts w:ascii="Arial" w:hAnsi="Arial" w:cs="Arial"/>
          <w:sz w:val="20"/>
          <w:szCs w:val="20"/>
        </w:rPr>
        <w:t>: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dostarczony zostanie do Magazynu Głównego Komendy Miejskiej PSP m</w:t>
      </w:r>
      <w:r w:rsidR="00D23E9C">
        <w:rPr>
          <w:rFonts w:ascii="Arial" w:hAnsi="Arial" w:cs="Arial"/>
          <w:sz w:val="20"/>
          <w:szCs w:val="20"/>
        </w:rPr>
        <w:t>.st. Warszawy, w godz. 9.00 – 14</w:t>
      </w:r>
      <w:r>
        <w:rPr>
          <w:rFonts w:ascii="Arial" w:hAnsi="Arial" w:cs="Arial"/>
          <w:sz w:val="20"/>
          <w:szCs w:val="20"/>
        </w:rPr>
        <w:t>.00.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41158D" w:rsidRDefault="00322EDC" w:rsidP="00322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dotycząca finansowania przedmiotu zamówienia: Informujemy, że cały przedmiot zamówienia został przez zamawiającego przewidziany do sfinansowania ze środków na zakupy rzeczowe tj. środków na zakup towarów, których wartość jednostkowa nie przekracza</w:t>
      </w:r>
      <w:r>
        <w:rPr>
          <w:rFonts w:ascii="Arial" w:hAnsi="Arial" w:cs="Arial"/>
          <w:sz w:val="20"/>
          <w:szCs w:val="20"/>
        </w:rPr>
        <w:br/>
        <w:t>kwoty 3500,00 zł brutto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sectPr w:rsidR="0041158D" w:rsidRPr="0041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3">
    <w:nsid w:val="0000000B"/>
    <w:multiLevelType w:val="singleLevel"/>
    <w:tmpl w:val="0000000B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C941BD1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6F293549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C1"/>
    <w:rsid w:val="00236096"/>
    <w:rsid w:val="00236747"/>
    <w:rsid w:val="003118EE"/>
    <w:rsid w:val="00322EDC"/>
    <w:rsid w:val="0041158D"/>
    <w:rsid w:val="005A6ADF"/>
    <w:rsid w:val="00763C72"/>
    <w:rsid w:val="00857656"/>
    <w:rsid w:val="00B54542"/>
    <w:rsid w:val="00D23E9C"/>
    <w:rsid w:val="00D7771F"/>
    <w:rsid w:val="00DE1AEF"/>
    <w:rsid w:val="00E412C1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158D"/>
    <w:rPr>
      <w:color w:val="0000FF"/>
      <w:u w:val="single"/>
    </w:rPr>
  </w:style>
  <w:style w:type="character" w:customStyle="1" w:styleId="ver8b">
    <w:name w:val="ver8b"/>
    <w:rsid w:val="0041158D"/>
  </w:style>
  <w:style w:type="paragraph" w:styleId="Tekstdymka">
    <w:name w:val="Balloon Text"/>
    <w:basedOn w:val="Normalny"/>
    <w:link w:val="TekstdymkaZnak"/>
    <w:uiPriority w:val="99"/>
    <w:semiHidden/>
    <w:unhideWhenUsed/>
    <w:rsid w:val="003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158D"/>
    <w:rPr>
      <w:color w:val="0000FF"/>
      <w:u w:val="single"/>
    </w:rPr>
  </w:style>
  <w:style w:type="character" w:customStyle="1" w:styleId="ver8b">
    <w:name w:val="ver8b"/>
    <w:rsid w:val="0041158D"/>
  </w:style>
  <w:style w:type="paragraph" w:styleId="Tekstdymka">
    <w:name w:val="Balloon Text"/>
    <w:basedOn w:val="Normalny"/>
    <w:link w:val="TekstdymkaZnak"/>
    <w:uiPriority w:val="99"/>
    <w:semiHidden/>
    <w:unhideWhenUsed/>
    <w:rsid w:val="003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ea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at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6204</Words>
  <Characters>37228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Bechcicki</dc:creator>
  <cp:keywords/>
  <dc:description/>
  <cp:lastModifiedBy>Pawel Bechcicki</cp:lastModifiedBy>
  <cp:revision>9</cp:revision>
  <cp:lastPrinted>2016-10-06T09:03:00Z</cp:lastPrinted>
  <dcterms:created xsi:type="dcterms:W3CDTF">2016-10-06T08:54:00Z</dcterms:created>
  <dcterms:modified xsi:type="dcterms:W3CDTF">2016-10-19T08:38:00Z</dcterms:modified>
</cp:coreProperties>
</file>